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144F1F59">
                <wp:simplePos x="0" y="0"/>
                <wp:positionH relativeFrom="margin">
                  <wp:posOffset>421640</wp:posOffset>
                </wp:positionH>
                <wp:positionV relativeFrom="paragraph">
                  <wp:posOffset>229235</wp:posOffset>
                </wp:positionV>
                <wp:extent cx="5734050" cy="24288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734050" cy="24288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74526E9A" w14:textId="6BA4CF21" w:rsidR="009F3CDE" w:rsidRPr="006D4D3C" w:rsidRDefault="009F3CDE" w:rsidP="009F3CDE">
                            <w:pPr>
                              <w:pStyle w:val="Pagedegarde"/>
                              <w:rPr>
                                <w:sz w:val="32"/>
                              </w:rPr>
                            </w:pPr>
                            <w:r w:rsidRPr="006D4D3C">
                              <w:rPr>
                                <w:sz w:val="32"/>
                              </w:rPr>
                              <w:t xml:space="preserve">Marché de </w:t>
                            </w:r>
                            <w:bookmarkStart w:id="0"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9F7656">
                                  <w:rPr>
                                    <w:sz w:val="32"/>
                                  </w:rPr>
                                  <w:t>service</w:t>
                                </w:r>
                              </w:sdtContent>
                            </w:sdt>
                            <w:r w:rsidRPr="006D4D3C">
                              <w:rPr>
                                <w:sz w:val="32"/>
                              </w:rPr>
                              <w:t xml:space="preserve"> </w:t>
                            </w:r>
                            <w:bookmarkEnd w:id="0"/>
                          </w:p>
                          <w:p w14:paraId="1969F013" w14:textId="77777777" w:rsidR="009F3CDE" w:rsidRPr="006D4D3C" w:rsidRDefault="009F3CDE" w:rsidP="009F3CDE">
                            <w:pPr>
                              <w:pStyle w:val="NormalWeb"/>
                              <w:rPr>
                                <w:rFonts w:eastAsia="Arial"/>
                                <w:sz w:val="18"/>
                              </w:rPr>
                            </w:pPr>
                          </w:p>
                          <w:p w14:paraId="102BD28F" w14:textId="5464C62E" w:rsidR="009F3CDE" w:rsidRPr="006D4D3C" w:rsidRDefault="009F7656" w:rsidP="009F3CDE">
                            <w:pPr>
                              <w:pStyle w:val="Pagedegarde2"/>
                              <w:rPr>
                                <w:sz w:val="32"/>
                              </w:rPr>
                            </w:pPr>
                            <w:bookmarkStart w:id="1" w:name="Numéro"/>
                            <w:r>
                              <w:rPr>
                                <w:sz w:val="32"/>
                              </w:rPr>
                              <w:t>2025</w:t>
                            </w:r>
                            <w:r w:rsidR="009F3CDE" w:rsidRPr="006D4D3C">
                              <w:rPr>
                                <w:sz w:val="32"/>
                              </w:rPr>
                              <w:t>-</w:t>
                            </w:r>
                            <w:bookmarkEnd w:id="1"/>
                            <w:r>
                              <w:rPr>
                                <w:sz w:val="32"/>
                              </w:rPr>
                              <w:t>050</w:t>
                            </w:r>
                          </w:p>
                          <w:p w14:paraId="6DDCC70D" w14:textId="77777777" w:rsidR="00ED3B9B" w:rsidRPr="00881A43" w:rsidRDefault="00ED3B9B" w:rsidP="00ED3B9B">
                            <w:pPr>
                              <w:pStyle w:val="NormalWeb"/>
                              <w:jc w:val="center"/>
                              <w:rPr>
                                <w:rFonts w:eastAsia="Arial"/>
                                <w:b/>
                                <w:sz w:val="18"/>
                              </w:rPr>
                            </w:pPr>
                            <w:r>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Entretien</w:t>
                            </w:r>
                            <w:r w:rsidRPr="00FE64EF">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 xml:space="preserve"> et la maintenance des équipements basse et haute tension, TGBT </w:t>
                            </w:r>
                            <w:r>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et</w:t>
                            </w:r>
                            <w:r w:rsidRPr="00FE64EF">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 xml:space="preserve"> groupes électrogènes de l’Université Paris Nanterre</w:t>
                            </w: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51.5pt;height:191.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" filled="f" stroked="f" strokeweight=".5pt">
                <v:stroke miterlimit="4"/>
                <v:shadow on="t" type="perspective" color="black" opacity="26214f" offset="0,0" matrix="66847f,,,66847f"/>
                <v:textbox inset="4pt,4pt,4pt,4pt">
                  <w:txbxContent>
                    <w:p w14:paraId="74526E9A" w14:textId="6BA4CF21" w:rsidR="009F3CDE" w:rsidRPr="006D4D3C" w:rsidRDefault="009F3CDE" w:rsidP="009F3CDE">
                      <w:pPr>
                        <w:pStyle w:val="Pagedegarde"/>
                        <w:rPr>
                          <w:sz w:val="32"/>
                        </w:rPr>
                      </w:pPr>
                      <w:r w:rsidRPr="006D4D3C">
                        <w:rPr>
                          <w:sz w:val="32"/>
                        </w:rPr>
                        <w:t xml:space="preserve">Marché de </w:t>
                      </w:r>
                      <w:bookmarkStart w:id="2" w:name="Nature"/>
                      <w:sdt>
                        <w:sdtPr>
                          <w:rPr>
                            <w:sz w:val="32"/>
                          </w:rPr>
                          <w:alias w:val="nature du marché"/>
                          <w:tag w:val="&lt;nature&gt;"/>
                          <w:id w:val="-981692369"/>
                          <w:placeholder>
                            <w:docPart w:val="6508354736C84D4F844EE1AD0FAB0D92"/>
                          </w:placeholder>
                          <w:comboBox>
                            <w:listItem w:value="Choisissez un élément."/>
                            <w:listItem w:displayText="service" w:value="service"/>
                            <w:listItem w:displayText="travaux" w:value="travaux"/>
                            <w:listItem w:displayText="fourniture" w:value="fourniture"/>
                          </w:comboBox>
                        </w:sdtPr>
                        <w:sdtEndPr/>
                        <w:sdtContent>
                          <w:r w:rsidR="009F7656">
                            <w:rPr>
                              <w:sz w:val="32"/>
                            </w:rPr>
                            <w:t>service</w:t>
                          </w:r>
                        </w:sdtContent>
                      </w:sdt>
                      <w:r w:rsidRPr="006D4D3C">
                        <w:rPr>
                          <w:sz w:val="32"/>
                        </w:rPr>
                        <w:t xml:space="preserve"> </w:t>
                      </w:r>
                      <w:bookmarkEnd w:id="2"/>
                    </w:p>
                    <w:p w14:paraId="1969F013" w14:textId="77777777" w:rsidR="009F3CDE" w:rsidRPr="006D4D3C" w:rsidRDefault="009F3CDE" w:rsidP="009F3CDE">
                      <w:pPr>
                        <w:pStyle w:val="NormalWeb"/>
                        <w:rPr>
                          <w:rFonts w:eastAsia="Arial"/>
                          <w:sz w:val="18"/>
                        </w:rPr>
                      </w:pPr>
                    </w:p>
                    <w:p w14:paraId="102BD28F" w14:textId="5464C62E" w:rsidR="009F3CDE" w:rsidRPr="006D4D3C" w:rsidRDefault="009F7656" w:rsidP="009F3CDE">
                      <w:pPr>
                        <w:pStyle w:val="Pagedegarde2"/>
                        <w:rPr>
                          <w:sz w:val="32"/>
                        </w:rPr>
                      </w:pPr>
                      <w:bookmarkStart w:id="3" w:name="Numéro"/>
                      <w:r>
                        <w:rPr>
                          <w:sz w:val="32"/>
                        </w:rPr>
                        <w:t>2025</w:t>
                      </w:r>
                      <w:r w:rsidR="009F3CDE" w:rsidRPr="006D4D3C">
                        <w:rPr>
                          <w:sz w:val="32"/>
                        </w:rPr>
                        <w:t>-</w:t>
                      </w:r>
                      <w:bookmarkEnd w:id="3"/>
                      <w:r>
                        <w:rPr>
                          <w:sz w:val="32"/>
                        </w:rPr>
                        <w:t>050</w:t>
                      </w:r>
                    </w:p>
                    <w:p w14:paraId="6DDCC70D" w14:textId="77777777" w:rsidR="00ED3B9B" w:rsidRPr="00881A43" w:rsidRDefault="00ED3B9B" w:rsidP="00ED3B9B">
                      <w:pPr>
                        <w:pStyle w:val="NormalWeb"/>
                        <w:jc w:val="center"/>
                        <w:rPr>
                          <w:rFonts w:eastAsia="Arial"/>
                          <w:b/>
                          <w:sz w:val="18"/>
                        </w:rPr>
                      </w:pPr>
                      <w:r>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Entretien</w:t>
                      </w:r>
                      <w:r w:rsidRPr="00FE64EF">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 xml:space="preserve"> et la maintenance des équipements basse et haute tension, TGBT </w:t>
                      </w:r>
                      <w:r>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et</w:t>
                      </w:r>
                      <w:r w:rsidRPr="00FE64EF">
                        <w:rPr>
                          <w:rFonts w:ascii="Arial" w:eastAsia="Arial" w:hAnsi="Arial" w:cs="Arial"/>
                          <w:b/>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14:textFill>
                            <w14:solidFill>
                              <w14:srgbClr w14:val="FFFFFF"/>
                            </w14:solidFill>
                          </w14:textFill>
                        </w:rPr>
                        <w:t xml:space="preserve"> groupes électrogènes de l’Université Paris Nanterre</w:t>
                      </w: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2" w:name="_Toc153469350"/>
            <w:r w:rsidRPr="002E0AA6">
              <w:lastRenderedPageBreak/>
              <w:t>PREAMBULE</w:t>
            </w:r>
            <w:bookmarkEnd w:id="2"/>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E66C77">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E66C77">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E66C77">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E66C77">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E66C77">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E66C77">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E66C77">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E66C77">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E66C77">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E66C77">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E66C77">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E66C77">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3" w:name="_Toc153469351"/>
            <w:r w:rsidRPr="00410356">
              <w:lastRenderedPageBreak/>
              <w:t>A - Objet de l’acte d’engagement</w:t>
            </w:r>
            <w:bookmarkEnd w:id="3"/>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71E14363" w14:textId="7AAB5ADA" w:rsidR="009F3CDE" w:rsidRDefault="00A528E6" w:rsidP="00ED3B9B">
      <w:pPr>
        <w:tabs>
          <w:tab w:val="left" w:pos="851"/>
        </w:tabs>
        <w:suppressAutoHyphens/>
        <w:spacing w:after="0" w:line="240" w:lineRule="auto"/>
        <w:rPr>
          <w:rFonts w:eastAsia="Times New Roman" w:cs="Arial"/>
          <w:sz w:val="22"/>
          <w:lang w:eastAsia="zh-CN"/>
        </w:rPr>
      </w:pPr>
      <w:r w:rsidRPr="00ED3B9B">
        <w:rPr>
          <w:rFonts w:eastAsia="Times New Roman" w:cs="Arial"/>
          <w:sz w:val="22"/>
          <w:lang w:eastAsia="zh-CN"/>
        </w:rPr>
        <w:t>Le marché</w:t>
      </w:r>
      <w:r w:rsidR="009F3CDE" w:rsidRPr="00ED3B9B">
        <w:rPr>
          <w:rFonts w:eastAsia="Times New Roman" w:cs="Arial"/>
          <w:sz w:val="22"/>
          <w:lang w:eastAsia="zh-CN"/>
        </w:rPr>
        <w:t xml:space="preserve"> a pour objet l'exécution </w:t>
      </w:r>
      <w:r w:rsidR="009F7656" w:rsidRPr="00ED3B9B">
        <w:rPr>
          <w:rFonts w:eastAsia="Times New Roman" w:cs="Arial"/>
          <w:sz w:val="22"/>
          <w:lang w:eastAsia="zh-CN"/>
        </w:rPr>
        <w:t>des prestations d’entretien et la maintenance des équipements basse et haute tension sur les installations des postes, des TGBT ainsi que des groupes électrogènes de l’Université Paris Nanterre</w:t>
      </w:r>
    </w:p>
    <w:p w14:paraId="1AC94AE5" w14:textId="77777777" w:rsidR="00ED3B9B" w:rsidRPr="00ED3B9B" w:rsidRDefault="00ED3B9B" w:rsidP="00ED3B9B">
      <w:pPr>
        <w:tabs>
          <w:tab w:val="left" w:pos="851"/>
        </w:tabs>
        <w:suppressAutoHyphens/>
        <w:spacing w:after="0" w:line="240" w:lineRule="auto"/>
        <w:rPr>
          <w:rFonts w:eastAsia="Times New Roman" w:cs="Arial"/>
          <w:sz w:val="22"/>
          <w:lang w:eastAsia="zh-CN"/>
        </w:rPr>
      </w:pP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4" w:name="_Toc153469352"/>
            <w:r w:rsidRPr="00D6657A">
              <w:t>B - Engagement du titulaire ou du groupement titulaire</w:t>
            </w:r>
            <w:bookmarkEnd w:id="4"/>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5" w:name="_Toc56417595"/>
      <w:bookmarkStart w:id="6" w:name="_Toc153469353"/>
      <w:r w:rsidRPr="00410356">
        <w:t>B1 - Identification et engagement du titulaire ou du groupement titulaire</w:t>
      </w:r>
      <w:bookmarkEnd w:id="5"/>
      <w:bookmarkEnd w:id="6"/>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7" w:name="CaseACocher108"/>
      <w:r>
        <w:rPr>
          <w:rFonts w:eastAsia="Times New Roman" w:cs="Arial"/>
          <w:sz w:val="20"/>
          <w:szCs w:val="20"/>
          <w:lang w:eastAsia="zh-CN"/>
        </w:rPr>
        <w:instrText xml:space="preserve"> FORMCHECKBOX </w:instrText>
      </w:r>
      <w:r w:rsidR="00E66C77">
        <w:rPr>
          <w:rFonts w:eastAsia="Times New Roman" w:cs="Arial"/>
          <w:sz w:val="20"/>
          <w:szCs w:val="20"/>
          <w:lang w:eastAsia="zh-CN"/>
        </w:rPr>
      </w:r>
      <w:r w:rsidR="00E66C77">
        <w:rPr>
          <w:rFonts w:eastAsia="Times New Roman" w:cs="Arial"/>
          <w:sz w:val="20"/>
          <w:szCs w:val="20"/>
          <w:lang w:eastAsia="zh-CN"/>
        </w:rPr>
        <w:fldChar w:fldCharType="separate"/>
      </w:r>
      <w:r>
        <w:rPr>
          <w:rFonts w:eastAsia="Times New Roman" w:cs="Arial"/>
          <w:sz w:val="20"/>
          <w:szCs w:val="20"/>
          <w:lang w:eastAsia="zh-CN"/>
        </w:rPr>
        <w:fldChar w:fldCharType="end"/>
      </w:r>
      <w:bookmarkEnd w:id="7"/>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456070E0"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r w:rsidR="009F7656">
        <w:rPr>
          <w:rFonts w:ascii="Univers" w:eastAsia="Times New Roman" w:hAnsi="Univers" w:cs="Univers"/>
          <w:b/>
          <w:sz w:val="22"/>
          <w:lang w:eastAsia="zh-CN"/>
        </w:rPr>
        <w:t xml:space="preserve">le </w:t>
      </w:r>
      <w:sdt>
        <w:sdtPr>
          <w:rPr>
            <w:rFonts w:ascii="Univers" w:eastAsia="Times New Roman" w:hAnsi="Univers" w:cs="Univers"/>
            <w:b/>
            <w:sz w:val="22"/>
            <w:lang w:eastAsia="zh-CN"/>
          </w:rPr>
          <w:id w:val="-1404827712"/>
          <w:placeholder>
            <w:docPart w:val="DefaultPlaceholder_-1854013440"/>
          </w:placeholder>
        </w:sdtPr>
        <w:sdtEndPr/>
        <w:sdtContent>
          <w:r w:rsidR="009F7656">
            <w:rPr>
              <w:rFonts w:ascii="Univers" w:eastAsia="Times New Roman" w:hAnsi="Univers" w:cs="Univers"/>
              <w:b/>
              <w:sz w:val="22"/>
              <w:lang w:eastAsia="zh-CN"/>
            </w:rPr>
            <w:t>Bordereau de prix</w:t>
          </w:r>
        </w:sdtContent>
      </w:sdt>
      <w:r w:rsidR="00D810B3" w:rsidRPr="003117AA">
        <w:rPr>
          <w:rFonts w:ascii="Univers" w:eastAsia="Times New Roman" w:hAnsi="Univers" w:cs="Univers"/>
          <w:b/>
          <w:sz w:val="22"/>
          <w:lang w:eastAsia="zh-CN"/>
        </w:rPr>
        <w:t>;</w:t>
      </w:r>
    </w:p>
    <w:p w14:paraId="23938607" w14:textId="5BB00CD2"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9F7656">
        <w:rPr>
          <w:rFonts w:eastAsia="Times New Roman" w:cs="Arial"/>
          <w:b/>
          <w:sz w:val="22"/>
          <w:lang w:val="en-GB" w:eastAsia="zh-CN"/>
        </w:rPr>
        <w:t>CCAP;</w:t>
      </w:r>
    </w:p>
    <w:p w14:paraId="2C46DB89" w14:textId="77777777"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E66C77">
        <w:rPr>
          <w:rFonts w:ascii="Univers" w:eastAsia="Times New Roman" w:hAnsi="Univers" w:cs="Univers"/>
          <w:b/>
          <w:sz w:val="22"/>
          <w:lang w:eastAsia="zh-CN"/>
        </w:rPr>
      </w:r>
      <w:r w:rsidR="00E66C77">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72C5C3C0"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E66C77">
        <w:rPr>
          <w:rFonts w:ascii="Univers" w:eastAsia="Times New Roman" w:hAnsi="Univers" w:cs="Univers"/>
          <w:b/>
          <w:sz w:val="22"/>
          <w:lang w:eastAsia="zh-CN"/>
        </w:rPr>
      </w:r>
      <w:r w:rsidR="00E66C77">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sdt>
        <w:sdtPr>
          <w:rPr>
            <w:rFonts w:ascii="Univers" w:eastAsia="Times New Roman" w:hAnsi="Univers" w:cs="Univers"/>
            <w:b/>
            <w:sz w:val="22"/>
            <w:lang w:eastAsia="zh-CN"/>
          </w:rPr>
          <w:alias w:val="CCAG"/>
          <w:tag w:val="CCAG"/>
          <w:id w:val="789166016"/>
          <w:placeholder>
            <w:docPart w:val="933C084DBB214A68BFC3B5DF8A384C58"/>
          </w:placeholder>
          <w:comboBox>
            <w:listItem w:value="Choisissez un élément."/>
            <w:listItem w:displayText="Le Cahier des clauses administratives générales applicables aux marchés publics de fourniture courante et de services (CCAG – FCS) approuvé par arrêté du 30 mars 2021. " w:value="Le Cahier des clauses administratives générales applicables aux marchés publics de fourniture courante et de services (CCAG – FCS) approuvé par arrêté du 30 mars 2021. "/>
            <w:listItem w:displayText="Le Cahier des clauses administratives générales applicables aux marchés publics de techniques de l'information et de la communication (CCAG –TIC) approuvé arrêté du 30 mars" w:value="Le Cahier des clauses administratives générales applicables aux marchés publics de techniques de l'information et de la communication (CCAG –TIC) approuvé arrêté du 30 mars"/>
            <w:listItem w:displayText="Le Cahier des clauses administratives générales applicables aux marchés publics de prestations intellectuelles (CCAG –PI) approuvé arrêté du 30 mars ; " w:value="Le Cahier des clauses administratives générales applicables aux marchés publics de prestations intellectuelles (CCAG –PI) approuvé arrêté du 30 mars ; "/>
            <w:listItem w:displayText="Le Cahier des clauses administratives générales applicables aux marchés publics de maîtrise d'œuvre (CCAG –MOE) approuvé arrêté du 30 mars" w:value="Le Cahier des clauses administratives générales applicables aux marchés publics de maîtrise d'œuvre (CCAG –MOE) approuvé arrêté du 30 mars"/>
          </w:comboBox>
        </w:sdtPr>
        <w:sdtEndPr/>
        <w:sdtContent>
          <w:r w:rsidR="009F7656">
            <w:rPr>
              <w:rFonts w:ascii="Univers" w:eastAsia="Times New Roman" w:hAnsi="Univers" w:cs="Univers"/>
              <w:b/>
              <w:sz w:val="22"/>
              <w:lang w:eastAsia="zh-CN"/>
            </w:rPr>
            <w:t xml:space="preserve">Le Cahier des clauses administratives générales applicables aux marchés publics de fourniture courante et de services (CCAG – FCS) approuvé par arrêté du 30 mars 2021. </w:t>
          </w:r>
        </w:sdtContent>
      </w:sdt>
      <w:r w:rsidRPr="00A528E6">
        <w:rPr>
          <w:rFonts w:eastAsia="Times New Roman" w:cs="Arial"/>
          <w:b/>
          <w:sz w:val="22"/>
          <w:lang w:eastAsia="zh-CN"/>
        </w:rPr>
        <w:t xml:space="preserve">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E66C77">
        <w:rPr>
          <w:rFonts w:ascii="Univers" w:eastAsia="Times New Roman" w:hAnsi="Univers" w:cs="Univers"/>
          <w:b/>
          <w:sz w:val="22"/>
          <w:lang w:eastAsia="zh-CN"/>
        </w:rPr>
      </w:r>
      <w:r w:rsidR="00E66C77">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ses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ses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 xml:space="preserve">ses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 xml:space="preserve">hors taxes arrêté en chiffres à : </w:t>
      </w:r>
      <w:sdt>
        <w:sdtPr>
          <w:rPr>
            <w:rFonts w:eastAsia="Times New Roman" w:cs="Arial"/>
            <w:sz w:val="20"/>
            <w:szCs w:val="20"/>
            <w:lang w:eastAsia="zh-CN"/>
          </w:rPr>
          <w:id w:val="-461584523"/>
          <w:placeholder>
            <w:docPart w:val="DefaultPlaceholder_-1854013440"/>
          </w:placeholder>
          <w:showingPlcHdr/>
        </w:sdtPr>
        <w:sdtEndPr/>
        <w:sdtContent>
          <w:r w:rsidR="009F3CDE" w:rsidRPr="00E15504">
            <w:rPr>
              <w:rStyle w:val="Textedelespacerserv"/>
              <w:sz w:val="20"/>
              <w:szCs w:val="20"/>
            </w:rPr>
            <w:t>Cliquez ou appuyez ici pour entrer du texte.</w:t>
          </w:r>
        </w:sdtContent>
      </w:sdt>
    </w:p>
    <w:p w14:paraId="18ABC9CB" w14:textId="77777777"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hors taxes arrêté en lettres à : </w:t>
      </w:r>
      <w:sdt>
        <w:sdtPr>
          <w:rPr>
            <w:rFonts w:eastAsia="Times New Roman" w:cs="Arial"/>
            <w:sz w:val="20"/>
            <w:szCs w:val="20"/>
            <w:lang w:eastAsia="zh-CN"/>
          </w:rPr>
          <w:id w:val="809447507"/>
          <w:placeholder>
            <w:docPart w:val="3D0491855F4C497291F3EAC3F356D024"/>
          </w:placeholder>
          <w:showingPlcHdr/>
        </w:sdtPr>
        <w:sdtEndPr/>
        <w:sdtContent>
          <w:r w:rsidR="009F3CDE" w:rsidRPr="00ED3B9B">
            <w:rPr>
              <w:rStyle w:val="Textedelespacerserv"/>
              <w:sz w:val="20"/>
              <w:szCs w:val="20"/>
            </w:rPr>
            <w:t>Cliquez ou appuyez ici pour entrer du texte.</w:t>
          </w:r>
        </w:sdtContent>
      </w:sdt>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6F8975A9" w14:textId="17FD1033"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Mont</w:t>
      </w:r>
      <w:r w:rsidR="009F3CDE">
        <w:rPr>
          <w:rFonts w:eastAsia="Times New Roman" w:cs="Arial"/>
          <w:sz w:val="20"/>
          <w:szCs w:val="20"/>
          <w:lang w:eastAsia="zh-CN"/>
        </w:rPr>
        <w:t xml:space="preserve">ant TTC arrêté en chiffres à : </w:t>
      </w:r>
      <w:sdt>
        <w:sdtPr>
          <w:rPr>
            <w:rFonts w:eastAsia="Times New Roman" w:cs="Arial"/>
            <w:sz w:val="20"/>
            <w:szCs w:val="20"/>
            <w:lang w:eastAsia="zh-CN"/>
          </w:rPr>
          <w:id w:val="-303244138"/>
          <w:placeholder>
            <w:docPart w:val="790164F1C2644727893C3BE5169E0101"/>
          </w:placeholder>
          <w:showingPlcHdr/>
        </w:sdtPr>
        <w:sdtEndPr/>
        <w:sdtContent>
          <w:r w:rsidR="009F3CDE" w:rsidRPr="00ED3B9B">
            <w:rPr>
              <w:rStyle w:val="Textedelespacerserv"/>
              <w:sz w:val="20"/>
              <w:szCs w:val="20"/>
            </w:rPr>
            <w:t>Cliquez ou appuyez ici pour entrer du texte.</w:t>
          </w:r>
        </w:sdtContent>
      </w:sdt>
    </w:p>
    <w:p w14:paraId="36553EB0" w14:textId="56AAF4DB" w:rsidR="009F3CDE" w:rsidRPr="00280D8C" w:rsidRDefault="00280D8C" w:rsidP="009F3CDE">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eastAsia="Times New Roman" w:cs="Arial"/>
          <w:sz w:val="20"/>
          <w:szCs w:val="20"/>
          <w:lang w:eastAsia="zh-CN"/>
        </w:rPr>
        <w:t xml:space="preserve">Montant TTC arrêté en lettres à : </w:t>
      </w:r>
      <w:sdt>
        <w:sdtPr>
          <w:rPr>
            <w:rFonts w:eastAsia="Times New Roman" w:cs="Arial"/>
            <w:sz w:val="20"/>
            <w:szCs w:val="20"/>
            <w:lang w:eastAsia="zh-CN"/>
          </w:rPr>
          <w:id w:val="265972221"/>
          <w:placeholder>
            <w:docPart w:val="EF1576348D944E18B3132FCD0CB6B525"/>
          </w:placeholder>
          <w:showingPlcHdr/>
        </w:sdtPr>
        <w:sdtEndPr/>
        <w:sdtContent>
          <w:r w:rsidR="009F3CDE" w:rsidRPr="00ED3B9B">
            <w:rPr>
              <w:rStyle w:val="Textedelespacerserv"/>
              <w:sz w:val="20"/>
              <w:szCs w:val="20"/>
            </w:rPr>
            <w:t>Cliquez ou appuyez ici pour entrer du texte.</w:t>
          </w:r>
        </w:sdtContent>
      </w:sdt>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r w:rsidRPr="000D5E6A">
        <w:rPr>
          <w:rFonts w:eastAsia="Times New Roman" w:cs="Arial"/>
          <w:b/>
          <w:sz w:val="22"/>
          <w:u w:val="single"/>
          <w:lang w:eastAsia="zh-CN"/>
        </w:rPr>
        <w:t>OU</w:t>
      </w:r>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410356">
      <w:pPr>
        <w:pStyle w:val="Titre3"/>
        <w:rPr>
          <w:iCs/>
        </w:rPr>
      </w:pPr>
      <w:bookmarkStart w:id="8" w:name="_Toc153469354"/>
      <w:r w:rsidRPr="00280D8C">
        <w:t>B2 – Nature du groupement et, en cas de groupement conjoint,</w:t>
      </w:r>
      <w:r w:rsidRPr="00280D8C" w:rsidDel="0021797C">
        <w:t xml:space="preserve"> </w:t>
      </w:r>
      <w:r w:rsidRPr="00280D8C">
        <w:t>répartition des prestations</w:t>
      </w:r>
      <w:bookmarkEnd w:id="8"/>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lastRenderedPageBreak/>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9" w:name="_Toc153469355"/>
      <w:r w:rsidRPr="00280D8C">
        <w:t>B3 - Compte (s) à créditer</w:t>
      </w:r>
      <w:bookmarkEnd w:id="9"/>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10"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10"/>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1" w:name="_Toc153469357"/>
      <w:r w:rsidRPr="00280D8C">
        <w:t>B5 - Durée d’exécution du marché public</w:t>
      </w:r>
      <w:bookmarkEnd w:id="11"/>
    </w:p>
    <w:p w14:paraId="7BAC7DE7" w14:textId="789E3E70" w:rsidR="00456349" w:rsidRPr="00456349" w:rsidRDefault="00456349" w:rsidP="00456349">
      <w:pPr>
        <w:tabs>
          <w:tab w:val="left" w:pos="576"/>
          <w:tab w:val="left" w:pos="851"/>
        </w:tabs>
        <w:suppressAutoHyphens/>
        <w:spacing w:after="0" w:line="240" w:lineRule="auto"/>
        <w:rPr>
          <w:rStyle w:val="Textedelespacerserv"/>
        </w:rPr>
      </w:pPr>
      <w:r w:rsidRPr="00456349">
        <w:rPr>
          <w:rStyle w:val="Textedelespacerserv"/>
        </w:rPr>
        <w:t>Le présent marché est conclu pour une durée de douze (12) mois à compter de sa notif</w:t>
      </w:r>
      <w:r>
        <w:rPr>
          <w:rStyle w:val="Textedelespacerserv"/>
        </w:rPr>
        <w:t>ication ou de l’ordre de service</w:t>
      </w:r>
      <w:bookmarkStart w:id="12" w:name="_GoBack"/>
      <w:bookmarkEnd w:id="12"/>
      <w:r w:rsidRPr="00456349">
        <w:rPr>
          <w:rStyle w:val="Textedelespacerserv"/>
        </w:rPr>
        <w:t xml:space="preserve">. </w:t>
      </w:r>
    </w:p>
    <w:p w14:paraId="2366FFEE" w14:textId="77777777" w:rsidR="00456349" w:rsidRPr="00456349" w:rsidRDefault="00456349" w:rsidP="00456349">
      <w:pPr>
        <w:tabs>
          <w:tab w:val="left" w:pos="576"/>
          <w:tab w:val="left" w:pos="851"/>
        </w:tabs>
        <w:suppressAutoHyphens/>
        <w:spacing w:after="0" w:line="240" w:lineRule="auto"/>
        <w:rPr>
          <w:rStyle w:val="Textedelespacerserv"/>
        </w:rPr>
      </w:pPr>
      <w:r w:rsidRPr="00456349">
        <w:rPr>
          <w:rStyle w:val="Textedelespacerserv"/>
        </w:rPr>
        <w:t>Il est reconductible [trois] (3) fois pour une durée de douze (12) mois, par décision tacite.</w:t>
      </w:r>
    </w:p>
    <w:p w14:paraId="41750E6D" w14:textId="77777777" w:rsidR="00456349" w:rsidRPr="00456349" w:rsidRDefault="00456349" w:rsidP="00456349">
      <w:pPr>
        <w:tabs>
          <w:tab w:val="left" w:pos="576"/>
          <w:tab w:val="left" w:pos="851"/>
        </w:tabs>
        <w:suppressAutoHyphens/>
        <w:spacing w:after="0" w:line="240" w:lineRule="auto"/>
        <w:rPr>
          <w:rStyle w:val="Textedelespacerserv"/>
        </w:rPr>
      </w:pPr>
      <w:r w:rsidRPr="00456349">
        <w:rPr>
          <w:rStyle w:val="Textedelespacerserv"/>
        </w:rPr>
        <w:t>La décision de non-reconduction du marché est notifiée au titulaire par lettre recommandée avec accusé de réception deux (2) mois avant son terme. Elle ne donne lieu à aucune indemnité.</w:t>
      </w:r>
    </w:p>
    <w:p w14:paraId="2466FA31" w14:textId="0CF64969" w:rsidR="00261A37" w:rsidRDefault="00456349" w:rsidP="00456349">
      <w:pPr>
        <w:tabs>
          <w:tab w:val="left" w:pos="576"/>
          <w:tab w:val="left" w:pos="851"/>
        </w:tabs>
        <w:suppressAutoHyphens/>
        <w:spacing w:after="0" w:line="240" w:lineRule="auto"/>
        <w:rPr>
          <w:rFonts w:cs="Arial"/>
          <w:sz w:val="22"/>
        </w:rPr>
      </w:pPr>
      <w:r w:rsidRPr="00456349">
        <w:rPr>
          <w:rStyle w:val="Textedelespacerserv"/>
        </w:rPr>
        <w:t>La durée totale du marché ne peut excéder quarante-huit (48) mois.</w:t>
      </w:r>
    </w:p>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24196430"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9F3CDE">
        <w:rPr>
          <w:rFonts w:ascii="Univers" w:eastAsia="Times New Roman" w:hAnsi="Univers" w:cs="Univers"/>
          <w:sz w:val="20"/>
          <w:szCs w:val="20"/>
          <w:lang w:eastAsia="zh-CN"/>
        </w:rPr>
        <w:fldChar w:fldCharType="begin">
          <w:ffData>
            <w:name w:val=""/>
            <w:enabled/>
            <w:calcOnExit w:val="0"/>
            <w:checkBox>
              <w:size w:val="20"/>
              <w:default w:val="0"/>
            </w:checkBox>
          </w:ffData>
        </w:fldChar>
      </w:r>
      <w:r w:rsidR="009F3CDE">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009F3CDE">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0D398A25" w:rsidR="000D5E6A" w:rsidRPr="009F3CDE" w:rsidRDefault="00280D8C" w:rsidP="00410D96">
      <w:pPr>
        <w:rPr>
          <w:rFonts w:eastAsia="Times New Roman" w:cs="Arial"/>
          <w:sz w:val="22"/>
          <w:lang w:eastAsia="zh-CN"/>
        </w:rPr>
      </w:pPr>
      <w:r w:rsidRPr="000D5E6A">
        <w:rPr>
          <w:rFonts w:ascii="Univers" w:eastAsia="Times New Roman" w:hAnsi="Univers" w:cs="Univers"/>
          <w:sz w:val="22"/>
          <w:lang w:eastAsia="zh-CN"/>
        </w:rPr>
        <w:lastRenderedPageBreak/>
        <w:tab/>
      </w:r>
      <w:r w:rsidR="00410D96">
        <w:rPr>
          <w:rFonts w:ascii="Univers" w:eastAsia="Times New Roman" w:hAnsi="Univers" w:cs="Univers"/>
          <w:sz w:val="22"/>
          <w:lang w:eastAsia="zh-CN"/>
        </w:rPr>
        <w:fldChar w:fldCharType="begin">
          <w:ffData>
            <w:name w:val=""/>
            <w:enabled/>
            <w:calcOnExit w:val="0"/>
            <w:checkBox>
              <w:size w:val="20"/>
              <w:default w:val="1"/>
            </w:checkBox>
          </w:ffData>
        </w:fldChar>
      </w:r>
      <w:r w:rsidR="00410D96">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00410D96">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297C4B3D" w14:textId="5BDAEE24" w:rsidR="00280D8C" w:rsidRPr="00280D8C" w:rsidRDefault="009F3CDE"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5A6498">
        <w:rPr>
          <w:rFonts w:ascii="Univers" w:eastAsia="Times New Roman" w:hAnsi="Univers" w:cs="Univers"/>
          <w:sz w:val="20"/>
          <w:szCs w:val="20"/>
          <w:lang w:eastAsia="zh-CN"/>
        </w:rPr>
        <w:fldChar w:fldCharType="begin">
          <w:ffData>
            <w:name w:val=""/>
            <w:enabled/>
            <w:calcOnExit w:val="0"/>
            <w:checkBox>
              <w:size w:val="20"/>
              <w:default w:val="1"/>
            </w:checkBox>
          </w:ffData>
        </w:fldChar>
      </w:r>
      <w:r w:rsidR="005A6498">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005A6498">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40083DA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dtPr>
        <w:sdtEndPr/>
        <w:sdtContent>
          <w:r w:rsidR="005A6498">
            <w:rPr>
              <w:rFonts w:eastAsia="Times New Roman" w:cs="Arial"/>
              <w:b/>
              <w:sz w:val="22"/>
              <w:lang w:eastAsia="zh-CN"/>
            </w:rPr>
            <w:t>3</w:t>
          </w:r>
        </w:sdtContent>
      </w:sdt>
    </w:p>
    <w:p w14:paraId="0F6D2C62" w14:textId="53D8A5AD"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dtPr>
        <w:sdtEndPr/>
        <w:sdtContent>
          <w:r w:rsidR="005A6498">
            <w:rPr>
              <w:rFonts w:eastAsia="Times New Roman" w:cs="Arial"/>
              <w:sz w:val="22"/>
              <w:lang w:eastAsia="zh-CN"/>
            </w:rPr>
            <w:t>12</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3"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3"/>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4" w:name="_Toc153469359"/>
      <w:r w:rsidRPr="00280D8C">
        <w:t>C1 – Signature du marché public par le titulaire individuel :</w:t>
      </w:r>
      <w:bookmarkEnd w:id="14"/>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5" w:name="_Toc153469360"/>
      <w:r w:rsidRPr="00280D8C">
        <w:t>C2 – Signature du marché public en cas de groupement :</w:t>
      </w:r>
      <w:bookmarkEnd w:id="15"/>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66C77">
        <w:rPr>
          <w:rFonts w:ascii="Univers" w:eastAsia="Times New Roman" w:hAnsi="Univers" w:cs="Univers"/>
          <w:sz w:val="20"/>
          <w:szCs w:val="20"/>
          <w:lang w:eastAsia="zh-CN"/>
        </w:rPr>
      </w:r>
      <w:r w:rsidR="00E66C77">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66C77">
        <w:rPr>
          <w:rFonts w:ascii="Univers" w:eastAsia="Times New Roman" w:hAnsi="Univers" w:cs="Univers"/>
          <w:sz w:val="22"/>
          <w:lang w:eastAsia="zh-CN"/>
        </w:rPr>
      </w:r>
      <w:r w:rsidR="00E66C77">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6" w:name="_Toc153469361"/>
            <w:r w:rsidRPr="00280D8C">
              <w:t>D - Identification et signature de l’acheteur.</w:t>
            </w:r>
            <w:bookmarkEnd w:id="16"/>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7"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7"/>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E66C77"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18" w:name="_Toc153469362"/>
            <w:r w:rsidRPr="00280D8C">
              <w:lastRenderedPageBreak/>
              <w:t>E - Décision du pouvoir adjudicateur.</w:t>
            </w:r>
            <w:bookmarkEnd w:id="18"/>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66C77">
        <w:rPr>
          <w:rFonts w:eastAsia="Times New Roman" w:cs="Univers"/>
          <w:sz w:val="20"/>
          <w:szCs w:val="20"/>
          <w:lang w:eastAsia="zh-CN"/>
        </w:rPr>
      </w:r>
      <w:r w:rsidR="00E66C77">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E66C77">
        <w:rPr>
          <w:rFonts w:eastAsia="Times New Roman" w:cs="Univers"/>
          <w:sz w:val="22"/>
          <w:lang w:eastAsia="zh-CN"/>
        </w:rPr>
      </w:r>
      <w:r w:rsidR="00E66C77">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66C77">
        <w:rPr>
          <w:rFonts w:eastAsia="Times New Roman" w:cs="Univers"/>
          <w:sz w:val="20"/>
          <w:szCs w:val="20"/>
          <w:lang w:eastAsia="zh-CN"/>
        </w:rPr>
      </w:r>
      <w:r w:rsidR="00E66C77">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66C77">
        <w:rPr>
          <w:rFonts w:eastAsia="Times New Roman" w:cs="Univers"/>
          <w:sz w:val="20"/>
          <w:szCs w:val="20"/>
          <w:lang w:eastAsia="zh-CN"/>
        </w:rPr>
      </w:r>
      <w:r w:rsidR="00E66C77">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55F73AF0" w14:textId="657BD30E" w:rsidR="009F3CDE" w:rsidRPr="009F3CDE"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w:t>
            </w:r>
            <w:r w:rsidR="009F7656">
              <w:rPr>
                <w:b/>
                <w:sz w:val="20"/>
                <w:szCs w:val="20"/>
                <w:lang w:eastAsia="ar-SA"/>
              </w:rPr>
              <w:t>2025-050</w:t>
            </w:r>
            <w:r w:rsidRPr="009F3CDE">
              <w:rPr>
                <w:b/>
                <w:sz w:val="20"/>
                <w:szCs w:val="20"/>
                <w:lang w:eastAsia="ar-SA"/>
              </w:rPr>
              <w:t>–</w:t>
            </w:r>
            <w:r w:rsidR="009F7656" w:rsidRPr="009F7656">
              <w:rPr>
                <w:b/>
                <w:sz w:val="20"/>
                <w:szCs w:val="20"/>
                <w:lang w:eastAsia="ar-SA"/>
              </w:rPr>
              <w:t xml:space="preserve"> HT/BT, TGBT, GE</w:t>
            </w:r>
          </w:p>
        </w:sdtContent>
      </w:sdt>
      <w:p w14:paraId="089CE16B" w14:textId="47AA2E3D"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E66C77">
          <w:rPr>
            <w:b/>
            <w:noProof/>
            <w:sz w:val="20"/>
            <w:szCs w:val="20"/>
            <w:lang w:eastAsia="ar-SA"/>
          </w:rPr>
          <w:t>11</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E66C77">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139265">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0356"/>
    <w:rsid w:val="00410D96"/>
    <w:rsid w:val="004123B7"/>
    <w:rsid w:val="004232DB"/>
    <w:rsid w:val="00423D9F"/>
    <w:rsid w:val="00424C6D"/>
    <w:rsid w:val="00427E8C"/>
    <w:rsid w:val="004301C3"/>
    <w:rsid w:val="00435472"/>
    <w:rsid w:val="004442ED"/>
    <w:rsid w:val="00454BC0"/>
    <w:rsid w:val="00456236"/>
    <w:rsid w:val="00456349"/>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0EFA"/>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A6498"/>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9F7656"/>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6C77"/>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3B9B"/>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9265">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08354736C84D4F844EE1AD0FAB0D92"/>
        <w:category>
          <w:name w:val="Général"/>
          <w:gallery w:val="placeholder"/>
        </w:category>
        <w:types>
          <w:type w:val="bbPlcHdr"/>
        </w:types>
        <w:behaviors>
          <w:behavior w:val="content"/>
        </w:behaviors>
        <w:guid w:val="{87AC6EA2-CA7F-4118-8E29-F88D8F4ED075}"/>
      </w:docPartPr>
      <w:docPartBody>
        <w:p w:rsidR="004D79C2" w:rsidRDefault="004D79C2" w:rsidP="004D79C2">
          <w:pPr>
            <w:pStyle w:val="6508354736C84D4F844EE1AD0FAB0D92"/>
          </w:pPr>
          <w:r w:rsidRPr="007C1FF5">
            <w:t>Choisissez un élément.</w:t>
          </w:r>
        </w:p>
      </w:docPartBody>
    </w:docPart>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
      <w:docPartPr>
        <w:name w:val="933C084DBB214A68BFC3B5DF8A384C58"/>
        <w:category>
          <w:name w:val="Général"/>
          <w:gallery w:val="placeholder"/>
        </w:category>
        <w:types>
          <w:type w:val="bbPlcHdr"/>
        </w:types>
        <w:behaviors>
          <w:behavior w:val="content"/>
        </w:behaviors>
        <w:guid w:val="{2B31721F-CAEE-46CE-A910-54E2BCBEB788}"/>
      </w:docPartPr>
      <w:docPartBody>
        <w:p w:rsidR="007A2012" w:rsidRDefault="00631650" w:rsidP="00631650">
          <w:pPr>
            <w:pStyle w:val="933C084DBB214A68BFC3B5DF8A384C58"/>
          </w:pPr>
          <w:r w:rsidRPr="001E008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7A20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C627-C0DE-4FBB-9D56-13F19BFA0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11</Pages>
  <Words>2591</Words>
  <Characters>14252</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Kouakou Konan cyrille</cp:lastModifiedBy>
  <cp:revision>44</cp:revision>
  <cp:lastPrinted>2020-10-29T16:17:00Z</cp:lastPrinted>
  <dcterms:created xsi:type="dcterms:W3CDTF">2021-07-23T11:06:00Z</dcterms:created>
  <dcterms:modified xsi:type="dcterms:W3CDTF">2025-12-22T14:24:00Z</dcterms:modified>
</cp:coreProperties>
</file>